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09D938DD" wp14:editId="6D6734B3">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B5D9CA2" wp14:editId="414EB204">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03102204" wp14:editId="1CF5AFC6">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5C68C9"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14:anchorId="1864FAE1" wp14:editId="74F939D7">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0B34D1">
        <w:rPr>
          <w:rFonts w:ascii="Arial" w:hAnsi="Arial" w:cs="Arial"/>
          <w:color w:val="000000"/>
        </w:rPr>
        <w:tab/>
        <w:t>48</w:t>
      </w:r>
      <w:r w:rsidR="002362CC">
        <w:rPr>
          <w:rFonts w:ascii="Arial" w:hAnsi="Arial" w:cs="Arial"/>
          <w:color w:val="000000"/>
        </w:rPr>
        <w:t>/ZGO/P/2013</w:t>
      </w:r>
      <w:r w:rsidR="00804665">
        <w:rPr>
          <w:rFonts w:ascii="Arial" w:hAnsi="Arial" w:cs="Arial"/>
          <w:color w:val="000000"/>
        </w:rPr>
        <w:tab/>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5A3B9E" w:rsidRPr="005A3B9E" w:rsidRDefault="005A3B9E" w:rsidP="005A3B9E">
      <w:pPr>
        <w:pStyle w:val="Tekstpodstawowy"/>
        <w:rPr>
          <w:rFonts w:ascii="Arial" w:hAnsi="Arial" w:cs="Arial"/>
          <w:spacing w:val="-4"/>
          <w:sz w:val="32"/>
          <w:szCs w:val="32"/>
        </w:rPr>
      </w:pPr>
      <w:r w:rsidRPr="005A3B9E">
        <w:rPr>
          <w:rFonts w:ascii="Arial" w:hAnsi="Arial" w:cs="Arial"/>
          <w:spacing w:val="-4"/>
          <w:sz w:val="32"/>
          <w:szCs w:val="32"/>
        </w:rPr>
        <w:t>Modernizacja i rozbudowa</w:t>
      </w:r>
    </w:p>
    <w:p w:rsidR="005A3B9E" w:rsidRPr="005A3B9E" w:rsidRDefault="005A3B9E" w:rsidP="005016A5">
      <w:pPr>
        <w:pStyle w:val="Tekstpodstawowy"/>
        <w:rPr>
          <w:rFonts w:ascii="Arial" w:hAnsi="Arial" w:cs="Arial"/>
          <w:spacing w:val="-4"/>
          <w:sz w:val="32"/>
          <w:szCs w:val="32"/>
        </w:rPr>
      </w:pPr>
      <w:r w:rsidRPr="005A3B9E">
        <w:rPr>
          <w:rFonts w:ascii="Arial" w:hAnsi="Arial" w:cs="Arial"/>
          <w:spacing w:val="-4"/>
          <w:sz w:val="32"/>
          <w:szCs w:val="32"/>
        </w:rPr>
        <w:t>Zakładu Gospodarowania Odpadami w m. Gać -</w:t>
      </w:r>
    </w:p>
    <w:p w:rsidR="008C25A2" w:rsidRDefault="00C9325E" w:rsidP="00973B3D">
      <w:pPr>
        <w:widowControl w:val="0"/>
        <w:autoSpaceDE w:val="0"/>
        <w:autoSpaceDN w:val="0"/>
        <w:adjustRightInd w:val="0"/>
        <w:spacing w:after="0"/>
        <w:ind w:right="2"/>
        <w:jc w:val="center"/>
        <w:rPr>
          <w:rFonts w:ascii="Arial" w:hAnsi="Arial" w:cs="Arial"/>
          <w:b/>
          <w:i/>
          <w:spacing w:val="-4"/>
          <w:sz w:val="32"/>
          <w:szCs w:val="32"/>
        </w:rPr>
      </w:pPr>
      <w:r>
        <w:rPr>
          <w:rFonts w:ascii="Arial" w:hAnsi="Arial" w:cs="Arial"/>
          <w:b/>
          <w:i/>
          <w:spacing w:val="-4"/>
          <w:sz w:val="32"/>
          <w:szCs w:val="32"/>
        </w:rPr>
        <w:t>Przebudowa układu komunikacyjnego – kontrakt K13</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A35BDB">
        <w:rPr>
          <w:rFonts w:ascii="Arial" w:hAnsi="Arial" w:cs="Arial"/>
          <w:sz w:val="20"/>
          <w:szCs w:val="20"/>
        </w:rPr>
        <w:t>24</w:t>
      </w:r>
      <w:bookmarkStart w:id="1" w:name="_GoBack"/>
      <w:bookmarkEnd w:id="1"/>
      <w:r w:rsidR="00C822F7">
        <w:rPr>
          <w:rFonts w:ascii="Arial" w:hAnsi="Arial" w:cs="Arial"/>
          <w:sz w:val="20"/>
          <w:szCs w:val="20"/>
        </w:rPr>
        <w:t>.</w:t>
      </w:r>
      <w:r w:rsidR="00C9325E">
        <w:rPr>
          <w:rFonts w:ascii="Arial" w:hAnsi="Arial" w:cs="Arial"/>
          <w:sz w:val="20"/>
          <w:szCs w:val="20"/>
        </w:rPr>
        <w:t>09</w:t>
      </w:r>
      <w:r w:rsidR="00E42D19">
        <w:rPr>
          <w:rFonts w:ascii="Arial" w:hAnsi="Arial" w:cs="Arial"/>
          <w:sz w:val="20"/>
          <w:szCs w:val="20"/>
        </w:rPr>
        <w:t>.</w:t>
      </w:r>
      <w:r w:rsidRPr="00E2026C">
        <w:rPr>
          <w:rFonts w:ascii="Arial" w:hAnsi="Arial" w:cs="Arial"/>
          <w:sz w:val="20"/>
          <w:szCs w:val="20"/>
        </w:rPr>
        <w:t>201</w:t>
      </w:r>
      <w:r w:rsidR="002362CC">
        <w:rPr>
          <w:rFonts w:ascii="Arial" w:hAnsi="Arial" w:cs="Arial"/>
          <w:sz w:val="20"/>
          <w:szCs w:val="20"/>
        </w:rPr>
        <w:t>3</w:t>
      </w:r>
      <w:r w:rsidRPr="00E2026C">
        <w:rPr>
          <w:rFonts w:ascii="Arial" w:hAnsi="Arial" w:cs="Arial"/>
          <w:sz w:val="20"/>
          <w:szCs w:val="20"/>
        </w:rPr>
        <w:t xml:space="preserve"> r.                                                                               Zatwierdził:</w:t>
      </w: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0A0C90" w:rsidRDefault="000A0C90" w:rsidP="00EE3D8C">
      <w:pPr>
        <w:widowControl w:val="0"/>
        <w:autoSpaceDE w:val="0"/>
        <w:autoSpaceDN w:val="0"/>
        <w:adjustRightInd w:val="0"/>
        <w:spacing w:before="120" w:after="0" w:line="240" w:lineRule="auto"/>
        <w:ind w:left="709" w:right="21"/>
        <w:jc w:val="center"/>
        <w:rPr>
          <w:rFonts w:ascii="Arial" w:hAnsi="Arial" w:cs="Arial"/>
          <w:b/>
          <w:spacing w:val="-2"/>
        </w:rPr>
      </w:pPr>
    </w:p>
    <w:p w:rsidR="000A0C90" w:rsidRDefault="000A0C90" w:rsidP="00EE3D8C">
      <w:pPr>
        <w:widowControl w:val="0"/>
        <w:autoSpaceDE w:val="0"/>
        <w:autoSpaceDN w:val="0"/>
        <w:adjustRightInd w:val="0"/>
        <w:spacing w:before="120" w:after="0" w:line="240" w:lineRule="auto"/>
        <w:ind w:left="709" w:right="21"/>
        <w:jc w:val="center"/>
        <w:rPr>
          <w:rFonts w:ascii="Arial" w:hAnsi="Arial" w:cs="Arial"/>
          <w:b/>
          <w:spacing w:val="-2"/>
        </w:rPr>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lastRenderedPageBreak/>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542" w:type="dxa"/>
        <w:tblInd w:w="108" w:type="dxa"/>
        <w:tblLook w:val="04A0" w:firstRow="1" w:lastRow="0" w:firstColumn="1" w:lastColumn="0" w:noHBand="0" w:noVBand="1"/>
      </w:tblPr>
      <w:tblGrid>
        <w:gridCol w:w="694"/>
        <w:gridCol w:w="4921"/>
        <w:gridCol w:w="1665"/>
        <w:gridCol w:w="2262"/>
      </w:tblGrid>
      <w:tr w:rsidR="0057513F" w:rsidRPr="00E42D19" w:rsidTr="00FD02FD">
        <w:trPr>
          <w:trHeight w:val="1803"/>
        </w:trPr>
        <w:tc>
          <w:tcPr>
            <w:tcW w:w="694"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4921" w:type="dxa"/>
            <w:tcBorders>
              <w:top w:val="single" w:sz="4" w:space="0" w:color="auto"/>
            </w:tcBorders>
          </w:tcPr>
          <w:p w:rsidR="00F85CB3" w:rsidRDefault="00F85CB3" w:rsidP="007F5A51">
            <w:pPr>
              <w:widowControl w:val="0"/>
              <w:autoSpaceDE w:val="0"/>
              <w:autoSpaceDN w:val="0"/>
              <w:adjustRightInd w:val="0"/>
              <w:spacing w:before="120"/>
              <w:ind w:right="21"/>
              <w:jc w:val="center"/>
              <w:rPr>
                <w:rFonts w:ascii="Arial" w:hAnsi="Arial" w:cs="Arial"/>
                <w:b/>
                <w:spacing w:val="-2"/>
              </w:rPr>
            </w:pPr>
          </w:p>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665" w:type="dxa"/>
            <w:tcBorders>
              <w:top w:val="single" w:sz="4" w:space="0" w:color="auto"/>
            </w:tcBorders>
          </w:tcPr>
          <w:p w:rsidR="00EE3D8C" w:rsidRDefault="00D313DD" w:rsidP="00F85CB3">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Ograniczenia wartości</w:t>
            </w:r>
            <w:r w:rsidR="00F85CB3">
              <w:rPr>
                <w:rFonts w:ascii="Arial" w:hAnsi="Arial" w:cs="Arial"/>
                <w:b/>
                <w:spacing w:val="-2"/>
              </w:rPr>
              <w:t xml:space="preserve"> w stosunku do wartości całkowitej wynagrodzenia</w:t>
            </w:r>
          </w:p>
          <w:p w:rsidR="00F85CB3" w:rsidRPr="00E42D19" w:rsidRDefault="00F85CB3" w:rsidP="00F85CB3">
            <w:pPr>
              <w:widowControl w:val="0"/>
              <w:autoSpaceDE w:val="0"/>
              <w:autoSpaceDN w:val="0"/>
              <w:adjustRightInd w:val="0"/>
              <w:ind w:right="21"/>
              <w:jc w:val="center"/>
              <w:rPr>
                <w:rFonts w:ascii="Arial" w:hAnsi="Arial" w:cs="Arial"/>
                <w:b/>
                <w:spacing w:val="-2"/>
              </w:rPr>
            </w:pPr>
            <w:r>
              <w:rPr>
                <w:rFonts w:ascii="Arial" w:hAnsi="Arial" w:cs="Arial"/>
                <w:b/>
                <w:spacing w:val="-2"/>
              </w:rPr>
              <w:t>brutto</w:t>
            </w:r>
          </w:p>
        </w:tc>
        <w:tc>
          <w:tcPr>
            <w:tcW w:w="2262" w:type="dxa"/>
            <w:tcBorders>
              <w:top w:val="single" w:sz="4" w:space="0" w:color="auto"/>
            </w:tcBorders>
          </w:tcPr>
          <w:p w:rsidR="00F85CB3" w:rsidRDefault="00F85CB3" w:rsidP="00F85CB3">
            <w:pPr>
              <w:widowControl w:val="0"/>
              <w:autoSpaceDE w:val="0"/>
              <w:autoSpaceDN w:val="0"/>
              <w:adjustRightInd w:val="0"/>
              <w:spacing w:before="120"/>
              <w:ind w:right="21"/>
              <w:jc w:val="center"/>
              <w:rPr>
                <w:rFonts w:ascii="Arial" w:hAnsi="Arial" w:cs="Arial"/>
                <w:b/>
                <w:spacing w:val="-2"/>
              </w:rPr>
            </w:pPr>
          </w:p>
          <w:p w:rsidR="00EE3D8C" w:rsidRPr="00E42D19" w:rsidRDefault="00EE3D8C" w:rsidP="00F85CB3">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 xml:space="preserve">Kwota </w:t>
            </w:r>
            <w:r w:rsidR="00F85CB3">
              <w:rPr>
                <w:rFonts w:ascii="Arial" w:hAnsi="Arial" w:cs="Arial"/>
                <w:b/>
                <w:spacing w:val="-2"/>
              </w:rPr>
              <w:t>brutto</w:t>
            </w:r>
            <w:r w:rsidRPr="00E42D19">
              <w:rPr>
                <w:rFonts w:ascii="Arial" w:hAnsi="Arial" w:cs="Arial"/>
                <w:b/>
                <w:spacing w:val="-2"/>
              </w:rPr>
              <w:t xml:space="preserve"> (PLN)</w:t>
            </w:r>
          </w:p>
        </w:tc>
      </w:tr>
      <w:tr w:rsidR="0057513F" w:rsidTr="00FD02FD">
        <w:trPr>
          <w:trHeight w:val="2643"/>
        </w:trPr>
        <w:tc>
          <w:tcPr>
            <w:tcW w:w="694"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4921" w:type="dxa"/>
          </w:tcPr>
          <w:p w:rsidR="002362C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 w tym:</w:t>
            </w:r>
          </w:p>
          <w:p w:rsidR="00EE3D8C" w:rsidRDefault="00B0254F" w:rsidP="002362CC">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00EE3D8C" w:rsidRPr="002362CC">
              <w:rPr>
                <w:rFonts w:ascii="Arial" w:hAnsi="Arial" w:cs="Arial"/>
                <w:spacing w:val="-2"/>
              </w:rPr>
              <w:t>rojekt budowlany</w:t>
            </w:r>
            <w:r w:rsidR="005A5C9D">
              <w:rPr>
                <w:rFonts w:ascii="Arial" w:hAnsi="Arial" w:cs="Arial"/>
                <w:spacing w:val="-2"/>
              </w:rPr>
              <w:t>,</w:t>
            </w:r>
          </w:p>
          <w:p w:rsidR="00545DD0" w:rsidRDefault="00545DD0" w:rsidP="00545DD0">
            <w:pPr>
              <w:pStyle w:val="Akapitzlist"/>
              <w:widowControl w:val="0"/>
              <w:autoSpaceDE w:val="0"/>
              <w:autoSpaceDN w:val="0"/>
              <w:adjustRightInd w:val="0"/>
              <w:spacing w:before="120"/>
              <w:ind w:right="21"/>
              <w:jc w:val="both"/>
              <w:rPr>
                <w:rFonts w:ascii="Arial" w:hAnsi="Arial" w:cs="Arial"/>
                <w:spacing w:val="-2"/>
              </w:rPr>
            </w:pPr>
          </w:p>
          <w:p w:rsidR="002362CC" w:rsidRDefault="00B0254F" w:rsidP="002362CC">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00EE3D8C" w:rsidRPr="002362CC">
              <w:rPr>
                <w:rFonts w:ascii="Arial" w:hAnsi="Arial" w:cs="Arial"/>
                <w:spacing w:val="-2"/>
              </w:rPr>
              <w:t>rojekty wykonawcze</w:t>
            </w:r>
            <w:r w:rsidR="005A5C9D">
              <w:rPr>
                <w:rFonts w:ascii="Arial" w:hAnsi="Arial" w:cs="Arial"/>
                <w:spacing w:val="-2"/>
              </w:rPr>
              <w:t>,</w:t>
            </w:r>
          </w:p>
          <w:p w:rsidR="00545DD0" w:rsidRPr="00545DD0" w:rsidRDefault="00545DD0" w:rsidP="00545DD0">
            <w:pPr>
              <w:pStyle w:val="Akapitzlist"/>
              <w:rPr>
                <w:rFonts w:ascii="Arial" w:hAnsi="Arial" w:cs="Arial"/>
                <w:spacing w:val="-2"/>
              </w:rPr>
            </w:pPr>
          </w:p>
          <w:p w:rsidR="00545DD0" w:rsidRPr="002362CC" w:rsidRDefault="00545DD0" w:rsidP="00545DD0">
            <w:pPr>
              <w:pStyle w:val="Akapitzlist"/>
              <w:widowControl w:val="0"/>
              <w:autoSpaceDE w:val="0"/>
              <w:autoSpaceDN w:val="0"/>
              <w:adjustRightInd w:val="0"/>
              <w:spacing w:before="120"/>
              <w:ind w:right="21"/>
              <w:jc w:val="both"/>
              <w:rPr>
                <w:rFonts w:ascii="Arial" w:hAnsi="Arial" w:cs="Arial"/>
                <w:spacing w:val="-2"/>
              </w:rPr>
            </w:pPr>
          </w:p>
          <w:p w:rsidR="00E42D19" w:rsidRPr="00D313DD" w:rsidRDefault="00B0254F" w:rsidP="00B0254F">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D</w:t>
            </w:r>
            <w:r w:rsidR="00EE3D8C" w:rsidRPr="00D313DD">
              <w:rPr>
                <w:rFonts w:ascii="Arial" w:hAnsi="Arial" w:cs="Arial"/>
                <w:spacing w:val="-2"/>
              </w:rPr>
              <w:t>okumentacja powykonawcza</w:t>
            </w:r>
            <w:r w:rsidR="00D313DD" w:rsidRPr="00D313DD">
              <w:rPr>
                <w:rFonts w:ascii="Arial" w:hAnsi="Arial" w:cs="Arial"/>
                <w:spacing w:val="-2"/>
              </w:rPr>
              <w:t xml:space="preserve">, </w:t>
            </w:r>
            <w:r w:rsidR="00EE3D8C" w:rsidRPr="00D313DD">
              <w:rPr>
                <w:rFonts w:ascii="Arial" w:hAnsi="Arial" w:cs="Arial"/>
                <w:spacing w:val="-2"/>
              </w:rPr>
              <w:t>dokumentacja do pozwolenia na użytkowanie</w:t>
            </w:r>
            <w:r w:rsidR="00D313DD" w:rsidRPr="00D313DD">
              <w:rPr>
                <w:rFonts w:ascii="Arial" w:hAnsi="Arial" w:cs="Arial"/>
                <w:spacing w:val="-2"/>
              </w:rPr>
              <w:t xml:space="preserve">, </w:t>
            </w:r>
            <w:r w:rsidR="00EE3D8C" w:rsidRPr="00D313DD">
              <w:rPr>
                <w:rFonts w:ascii="Arial" w:hAnsi="Arial" w:cs="Arial"/>
                <w:spacing w:val="-2"/>
              </w:rPr>
              <w:t>materiały do zmiany pozwolenia zintegrowanego</w:t>
            </w:r>
            <w:r w:rsidR="005A5C9D">
              <w:rPr>
                <w:rFonts w:ascii="Arial" w:hAnsi="Arial" w:cs="Arial"/>
                <w:spacing w:val="-2"/>
              </w:rPr>
              <w:t>.</w:t>
            </w:r>
          </w:p>
        </w:tc>
        <w:tc>
          <w:tcPr>
            <w:tcW w:w="1665" w:type="dxa"/>
          </w:tcPr>
          <w:p w:rsidR="00C92BAE" w:rsidRDefault="00C92BAE" w:rsidP="00C92BAE">
            <w:pPr>
              <w:widowControl w:val="0"/>
              <w:autoSpaceDE w:val="0"/>
              <w:autoSpaceDN w:val="0"/>
              <w:adjustRightInd w:val="0"/>
              <w:spacing w:before="100" w:beforeAutospacing="1"/>
              <w:ind w:right="21"/>
              <w:jc w:val="center"/>
              <w:rPr>
                <w:rFonts w:ascii="Arial" w:hAnsi="Arial" w:cs="Arial"/>
                <w:spacing w:val="-2"/>
              </w:rPr>
            </w:pPr>
          </w:p>
          <w:p w:rsidR="00D313DD" w:rsidRPr="00A311CB" w:rsidRDefault="00D5361A" w:rsidP="00C92BAE">
            <w:pPr>
              <w:widowControl w:val="0"/>
              <w:autoSpaceDE w:val="0"/>
              <w:autoSpaceDN w:val="0"/>
              <w:adjustRightInd w:val="0"/>
              <w:spacing w:before="100" w:beforeAutospacing="1"/>
              <w:ind w:right="21"/>
              <w:jc w:val="center"/>
              <w:rPr>
                <w:rFonts w:ascii="Arial" w:hAnsi="Arial" w:cs="Arial"/>
                <w:spacing w:val="-2"/>
                <w:lang w:val="en-US"/>
              </w:rPr>
            </w:pPr>
            <w:r w:rsidRPr="00A311CB">
              <w:rPr>
                <w:rFonts w:ascii="Arial" w:hAnsi="Arial" w:cs="Arial"/>
                <w:spacing w:val="-2"/>
                <w:lang w:val="en-US"/>
              </w:rPr>
              <w:t>min. 1,5%-</w:t>
            </w:r>
            <w:r w:rsidR="00D313DD" w:rsidRPr="00A311CB">
              <w:rPr>
                <w:rFonts w:ascii="Arial" w:hAnsi="Arial" w:cs="Arial"/>
                <w:spacing w:val="-2"/>
                <w:lang w:val="en-US"/>
              </w:rPr>
              <w:t xml:space="preserve">max </w:t>
            </w:r>
            <w:r w:rsidR="005A5C9D" w:rsidRPr="00A311CB">
              <w:rPr>
                <w:rFonts w:ascii="Arial" w:hAnsi="Arial" w:cs="Arial"/>
                <w:spacing w:val="-2"/>
                <w:lang w:val="en-US"/>
              </w:rPr>
              <w:t xml:space="preserve"> </w:t>
            </w:r>
            <w:r w:rsidR="00D313DD" w:rsidRPr="00A311CB">
              <w:rPr>
                <w:rFonts w:ascii="Arial" w:hAnsi="Arial" w:cs="Arial"/>
                <w:spacing w:val="-2"/>
                <w:lang w:val="en-US"/>
              </w:rPr>
              <w:t>2%</w:t>
            </w:r>
          </w:p>
          <w:p w:rsidR="00545DD0" w:rsidRPr="00A311CB" w:rsidRDefault="00545DD0" w:rsidP="00C92BAE">
            <w:pPr>
              <w:widowControl w:val="0"/>
              <w:autoSpaceDE w:val="0"/>
              <w:autoSpaceDN w:val="0"/>
              <w:adjustRightInd w:val="0"/>
              <w:ind w:right="21"/>
              <w:jc w:val="center"/>
              <w:rPr>
                <w:rFonts w:ascii="Arial" w:hAnsi="Arial" w:cs="Arial"/>
                <w:spacing w:val="-2"/>
                <w:lang w:val="en-US"/>
              </w:rPr>
            </w:pPr>
          </w:p>
          <w:p w:rsidR="00D313DD" w:rsidRPr="00A311CB" w:rsidRDefault="00D5361A" w:rsidP="00C92BAE">
            <w:pPr>
              <w:widowControl w:val="0"/>
              <w:autoSpaceDE w:val="0"/>
              <w:autoSpaceDN w:val="0"/>
              <w:adjustRightInd w:val="0"/>
              <w:ind w:right="21"/>
              <w:jc w:val="center"/>
              <w:rPr>
                <w:rFonts w:ascii="Arial" w:hAnsi="Arial" w:cs="Arial"/>
                <w:spacing w:val="-2"/>
                <w:lang w:val="en-US"/>
              </w:rPr>
            </w:pPr>
            <w:r w:rsidRPr="00A311CB">
              <w:rPr>
                <w:rFonts w:ascii="Arial" w:hAnsi="Arial" w:cs="Arial"/>
                <w:spacing w:val="-2"/>
                <w:lang w:val="en-US"/>
              </w:rPr>
              <w:t>min. 1,5%-</w:t>
            </w:r>
            <w:r w:rsidR="005A5C9D" w:rsidRPr="00A311CB">
              <w:rPr>
                <w:rFonts w:ascii="Arial" w:hAnsi="Arial" w:cs="Arial"/>
                <w:spacing w:val="-2"/>
                <w:lang w:val="en-US"/>
              </w:rPr>
              <w:t>max  2</w:t>
            </w:r>
            <w:r w:rsidR="00D313DD" w:rsidRPr="00A311CB">
              <w:rPr>
                <w:rFonts w:ascii="Arial" w:hAnsi="Arial" w:cs="Arial"/>
                <w:spacing w:val="-2"/>
                <w:lang w:val="en-US"/>
              </w:rPr>
              <w:t>%</w:t>
            </w:r>
          </w:p>
          <w:p w:rsidR="00545DD0" w:rsidRPr="00A311CB" w:rsidRDefault="00545DD0" w:rsidP="00C92BAE">
            <w:pPr>
              <w:widowControl w:val="0"/>
              <w:autoSpaceDE w:val="0"/>
              <w:autoSpaceDN w:val="0"/>
              <w:adjustRightInd w:val="0"/>
              <w:ind w:right="21"/>
              <w:jc w:val="center"/>
              <w:rPr>
                <w:rFonts w:ascii="Arial" w:hAnsi="Arial" w:cs="Arial"/>
                <w:spacing w:val="-2"/>
                <w:lang w:val="en-US"/>
              </w:rPr>
            </w:pPr>
          </w:p>
          <w:p w:rsidR="00545DD0" w:rsidRPr="00A311CB" w:rsidRDefault="00545DD0" w:rsidP="00C92BAE">
            <w:pPr>
              <w:widowControl w:val="0"/>
              <w:autoSpaceDE w:val="0"/>
              <w:autoSpaceDN w:val="0"/>
              <w:adjustRightInd w:val="0"/>
              <w:ind w:right="21"/>
              <w:jc w:val="center"/>
              <w:rPr>
                <w:rFonts w:ascii="Arial" w:hAnsi="Arial" w:cs="Arial"/>
                <w:spacing w:val="-2"/>
                <w:lang w:val="en-US"/>
              </w:rPr>
            </w:pPr>
          </w:p>
          <w:p w:rsidR="00D313DD" w:rsidRPr="00A311CB" w:rsidRDefault="00D313DD" w:rsidP="00C92BAE">
            <w:pPr>
              <w:widowControl w:val="0"/>
              <w:autoSpaceDE w:val="0"/>
              <w:autoSpaceDN w:val="0"/>
              <w:adjustRightInd w:val="0"/>
              <w:ind w:right="21"/>
              <w:jc w:val="center"/>
              <w:rPr>
                <w:rFonts w:ascii="Arial" w:hAnsi="Arial" w:cs="Arial"/>
                <w:spacing w:val="-2"/>
                <w:lang w:val="en-US"/>
              </w:rPr>
            </w:pPr>
            <w:r w:rsidRPr="00A311CB">
              <w:rPr>
                <w:rFonts w:ascii="Arial" w:hAnsi="Arial" w:cs="Arial"/>
                <w:spacing w:val="-2"/>
                <w:lang w:val="en-US"/>
              </w:rPr>
              <w:t>m</w:t>
            </w:r>
            <w:r w:rsidR="00C92BAE" w:rsidRPr="00A311CB">
              <w:rPr>
                <w:rFonts w:ascii="Arial" w:hAnsi="Arial" w:cs="Arial"/>
                <w:spacing w:val="-2"/>
                <w:lang w:val="en-US"/>
              </w:rPr>
              <w:t xml:space="preserve">ax </w:t>
            </w:r>
            <w:r w:rsidRPr="00A311CB">
              <w:rPr>
                <w:rFonts w:ascii="Arial" w:hAnsi="Arial" w:cs="Arial"/>
                <w:spacing w:val="-2"/>
                <w:lang w:val="en-US"/>
              </w:rPr>
              <w:t xml:space="preserve"> </w:t>
            </w:r>
            <w:r w:rsidR="00B0254F" w:rsidRPr="00A311CB">
              <w:rPr>
                <w:rFonts w:ascii="Arial" w:hAnsi="Arial" w:cs="Arial"/>
                <w:spacing w:val="-2"/>
                <w:lang w:val="en-US"/>
              </w:rPr>
              <w:t>1</w:t>
            </w:r>
            <w:r w:rsidRPr="00A311CB">
              <w:rPr>
                <w:rFonts w:ascii="Arial" w:hAnsi="Arial" w:cs="Arial"/>
                <w:spacing w:val="-2"/>
                <w:lang w:val="en-US"/>
              </w:rPr>
              <w:t>%</w:t>
            </w:r>
          </w:p>
        </w:tc>
        <w:tc>
          <w:tcPr>
            <w:tcW w:w="2262" w:type="dxa"/>
          </w:tcPr>
          <w:p w:rsidR="00C92BAE" w:rsidRPr="00A311CB" w:rsidRDefault="00C92BAE" w:rsidP="00C92BAE">
            <w:pPr>
              <w:widowControl w:val="0"/>
              <w:autoSpaceDE w:val="0"/>
              <w:autoSpaceDN w:val="0"/>
              <w:adjustRightInd w:val="0"/>
              <w:spacing w:before="120"/>
              <w:ind w:right="21"/>
              <w:jc w:val="center"/>
              <w:rPr>
                <w:rFonts w:ascii="Arial" w:hAnsi="Arial" w:cs="Arial"/>
                <w:spacing w:val="-2"/>
                <w:lang w:val="en-US"/>
              </w:rPr>
            </w:pP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p w:rsidR="00545DD0" w:rsidRDefault="00545DD0" w:rsidP="00C92BAE">
            <w:pPr>
              <w:widowControl w:val="0"/>
              <w:autoSpaceDE w:val="0"/>
              <w:autoSpaceDN w:val="0"/>
              <w:adjustRightInd w:val="0"/>
              <w:spacing w:before="120"/>
              <w:ind w:right="21"/>
              <w:jc w:val="center"/>
              <w:rPr>
                <w:rFonts w:ascii="Arial" w:hAnsi="Arial" w:cs="Arial"/>
                <w:spacing w:val="-2"/>
              </w:rPr>
            </w:pP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tc>
      </w:tr>
      <w:tr w:rsidR="002362CC" w:rsidTr="00FD02FD">
        <w:trPr>
          <w:trHeight w:val="350"/>
        </w:trPr>
        <w:tc>
          <w:tcPr>
            <w:tcW w:w="694" w:type="dxa"/>
          </w:tcPr>
          <w:p w:rsidR="002362CC" w:rsidRDefault="002362C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4921" w:type="dxa"/>
            <w:vAlign w:val="center"/>
          </w:tcPr>
          <w:p w:rsidR="005A5C9D" w:rsidRDefault="002362CC" w:rsidP="00C92BAE">
            <w:pPr>
              <w:widowControl w:val="0"/>
              <w:autoSpaceDE w:val="0"/>
              <w:autoSpaceDN w:val="0"/>
              <w:adjustRightInd w:val="0"/>
              <w:spacing w:before="120"/>
              <w:ind w:right="21"/>
              <w:rPr>
                <w:rFonts w:ascii="Arial" w:hAnsi="Arial" w:cs="Arial"/>
                <w:spacing w:val="-2"/>
              </w:rPr>
            </w:pPr>
            <w:r>
              <w:rPr>
                <w:rFonts w:ascii="Arial" w:hAnsi="Arial" w:cs="Arial"/>
                <w:spacing w:val="-2"/>
              </w:rPr>
              <w:t>Nadzór autorski</w:t>
            </w:r>
          </w:p>
        </w:tc>
        <w:tc>
          <w:tcPr>
            <w:tcW w:w="1665" w:type="dxa"/>
            <w:vAlign w:val="center"/>
          </w:tcPr>
          <w:p w:rsidR="002362CC" w:rsidRDefault="005A5C9D" w:rsidP="00F85CB3">
            <w:pPr>
              <w:widowControl w:val="0"/>
              <w:autoSpaceDE w:val="0"/>
              <w:autoSpaceDN w:val="0"/>
              <w:adjustRightInd w:val="0"/>
              <w:spacing w:before="120"/>
              <w:ind w:right="21"/>
              <w:jc w:val="center"/>
              <w:rPr>
                <w:rFonts w:ascii="Arial" w:hAnsi="Arial" w:cs="Arial"/>
                <w:spacing w:val="-2"/>
              </w:rPr>
            </w:pPr>
            <w:r>
              <w:rPr>
                <w:rFonts w:ascii="Arial" w:hAnsi="Arial" w:cs="Arial"/>
                <w:spacing w:val="-2"/>
              </w:rPr>
              <w:t>min. 2</w:t>
            </w:r>
            <w:r w:rsidR="00D313DD">
              <w:rPr>
                <w:rFonts w:ascii="Arial" w:hAnsi="Arial" w:cs="Arial"/>
                <w:spacing w:val="-2"/>
              </w:rPr>
              <w:t>%</w:t>
            </w:r>
          </w:p>
        </w:tc>
        <w:tc>
          <w:tcPr>
            <w:tcW w:w="2262" w:type="dxa"/>
          </w:tcPr>
          <w:p w:rsidR="002362CC" w:rsidRDefault="002362C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D02FD">
        <w:trPr>
          <w:trHeight w:val="3659"/>
        </w:trPr>
        <w:tc>
          <w:tcPr>
            <w:tcW w:w="694" w:type="dxa"/>
          </w:tcPr>
          <w:p w:rsidR="00EE3D8C" w:rsidRDefault="002362C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r w:rsidR="00EE3D8C">
              <w:rPr>
                <w:rFonts w:ascii="Arial" w:hAnsi="Arial" w:cs="Arial"/>
                <w:spacing w:val="-2"/>
              </w:rPr>
              <w:t>.</w:t>
            </w:r>
          </w:p>
        </w:tc>
        <w:tc>
          <w:tcPr>
            <w:tcW w:w="4921" w:type="dxa"/>
          </w:tcPr>
          <w:p w:rsidR="00E42D19" w:rsidRPr="00FB3F3F" w:rsidRDefault="001404F7" w:rsidP="00FB3F3F">
            <w:pPr>
              <w:widowControl w:val="0"/>
              <w:autoSpaceDE w:val="0"/>
              <w:autoSpaceDN w:val="0"/>
              <w:adjustRightInd w:val="0"/>
              <w:spacing w:before="120"/>
              <w:ind w:right="21"/>
              <w:jc w:val="both"/>
              <w:rPr>
                <w:rFonts w:ascii="Arial" w:hAnsi="Arial" w:cs="Arial"/>
                <w:spacing w:val="-2"/>
              </w:rPr>
            </w:pPr>
            <w:r>
              <w:rPr>
                <w:rFonts w:ascii="Arial" w:hAnsi="Arial" w:cs="Arial"/>
                <w:spacing w:val="-2"/>
              </w:rPr>
              <w:t>Roboty budowlane</w:t>
            </w:r>
            <w:r w:rsidR="0018231C">
              <w:rPr>
                <w:rFonts w:ascii="Arial" w:hAnsi="Arial" w:cs="Arial"/>
                <w:spacing w:val="-2"/>
              </w:rPr>
              <w:t>:</w:t>
            </w: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wag – roboty inżynieryjne i budowlane (stan surowy zamknięty)</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wag – roboty wykończeniowe</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wag – roboty instalacyjne</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portierni – roboty  inżynieryjne i budowlane (stan surowy zamknięty)</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Budynek portierni – roboty wykończeniowe </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portierni - roboty instalacyjne</w:t>
            </w:r>
          </w:p>
        </w:tc>
        <w:tc>
          <w:tcPr>
            <w:tcW w:w="1665" w:type="dxa"/>
            <w:vAlign w:val="center"/>
          </w:tcPr>
          <w:p w:rsidR="00EE3D8C" w:rsidRDefault="00EE3D8C" w:rsidP="00F85CB3">
            <w:pPr>
              <w:widowControl w:val="0"/>
              <w:autoSpaceDE w:val="0"/>
              <w:autoSpaceDN w:val="0"/>
              <w:adjustRightInd w:val="0"/>
              <w:spacing w:before="120"/>
              <w:ind w:right="21"/>
              <w:jc w:val="center"/>
              <w:rPr>
                <w:rFonts w:ascii="Arial" w:hAnsi="Arial" w:cs="Arial"/>
                <w:spacing w:val="-2"/>
              </w:rPr>
            </w:pPr>
          </w:p>
          <w:p w:rsidR="00F85CB3" w:rsidRDefault="00F97C2C" w:rsidP="00F85CB3">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3%</w:t>
            </w: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2%</w:t>
            </w: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EE6CC9">
              <w:rPr>
                <w:rFonts w:ascii="Arial" w:hAnsi="Arial" w:cs="Arial"/>
                <w:spacing w:val="-2"/>
              </w:rPr>
              <w:t>2</w:t>
            </w:r>
            <w:r>
              <w:rPr>
                <w:rFonts w:ascii="Arial" w:hAnsi="Arial" w:cs="Arial"/>
                <w:spacing w:val="-2"/>
              </w:rPr>
              <w:t>%</w:t>
            </w: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3%</w:t>
            </w:r>
          </w:p>
          <w:p w:rsidR="00F97C2C" w:rsidRDefault="00F97C2C" w:rsidP="00F97C2C">
            <w:pPr>
              <w:widowControl w:val="0"/>
              <w:autoSpaceDE w:val="0"/>
              <w:autoSpaceDN w:val="0"/>
              <w:adjustRightInd w:val="0"/>
              <w:spacing w:before="120"/>
              <w:ind w:right="21"/>
              <w:jc w:val="center"/>
              <w:rPr>
                <w:rFonts w:ascii="Arial" w:hAnsi="Arial" w:cs="Arial"/>
                <w:spacing w:val="-2"/>
              </w:rPr>
            </w:pP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EE6CC9">
              <w:rPr>
                <w:rFonts w:ascii="Arial" w:hAnsi="Arial" w:cs="Arial"/>
                <w:spacing w:val="-2"/>
              </w:rPr>
              <w:t>2</w:t>
            </w:r>
            <w:r>
              <w:rPr>
                <w:rFonts w:ascii="Arial" w:hAnsi="Arial" w:cs="Arial"/>
                <w:spacing w:val="-2"/>
              </w:rPr>
              <w:t>%</w:t>
            </w:r>
          </w:p>
          <w:p w:rsidR="00F85CB3" w:rsidRDefault="00F97C2C" w:rsidP="00EE6CC9">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EE6CC9">
              <w:rPr>
                <w:rFonts w:ascii="Arial" w:hAnsi="Arial" w:cs="Arial"/>
                <w:spacing w:val="-2"/>
              </w:rPr>
              <w:t>2</w:t>
            </w:r>
            <w:r>
              <w:rPr>
                <w:rFonts w:ascii="Arial" w:hAnsi="Arial" w:cs="Arial"/>
                <w:spacing w:val="-2"/>
              </w:rPr>
              <w:t>%</w:t>
            </w:r>
          </w:p>
        </w:tc>
        <w:tc>
          <w:tcPr>
            <w:tcW w:w="2262" w:type="dxa"/>
          </w:tcPr>
          <w:p w:rsidR="00B0254F" w:rsidRDefault="00B0254F" w:rsidP="007F5A51">
            <w:pPr>
              <w:widowControl w:val="0"/>
              <w:autoSpaceDE w:val="0"/>
              <w:autoSpaceDN w:val="0"/>
              <w:adjustRightInd w:val="0"/>
              <w:spacing w:before="120"/>
              <w:ind w:right="21"/>
              <w:jc w:val="both"/>
              <w:rPr>
                <w:rFonts w:ascii="Arial" w:hAnsi="Arial" w:cs="Arial"/>
                <w:spacing w:val="-2"/>
              </w:rPr>
            </w:pPr>
          </w:p>
          <w:p w:rsidR="00FB3F3F" w:rsidRDefault="00FB3F3F" w:rsidP="007F5A51">
            <w:pPr>
              <w:widowControl w:val="0"/>
              <w:autoSpaceDE w:val="0"/>
              <w:autoSpaceDN w:val="0"/>
              <w:adjustRightInd w:val="0"/>
              <w:spacing w:before="120"/>
              <w:ind w:right="21"/>
              <w:jc w:val="both"/>
              <w:rPr>
                <w:rFonts w:ascii="Arial" w:hAnsi="Arial" w:cs="Arial"/>
                <w:spacing w:val="-2"/>
              </w:rPr>
            </w:pPr>
          </w:p>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FB3F3F" w:rsidRDefault="00FB3F3F" w:rsidP="007F5A51">
            <w:pPr>
              <w:widowControl w:val="0"/>
              <w:autoSpaceDE w:val="0"/>
              <w:autoSpaceDN w:val="0"/>
              <w:adjustRightInd w:val="0"/>
              <w:spacing w:before="120"/>
              <w:ind w:right="21"/>
              <w:jc w:val="both"/>
              <w:rPr>
                <w:rFonts w:ascii="Arial" w:hAnsi="Arial" w:cs="Arial"/>
                <w:spacing w:val="-2"/>
              </w:rPr>
            </w:pPr>
          </w:p>
          <w:p w:rsidR="00FB3F3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FB3F3F" w:rsidRDefault="00FB3F3F" w:rsidP="007F5A51">
            <w:pPr>
              <w:widowControl w:val="0"/>
              <w:autoSpaceDE w:val="0"/>
              <w:autoSpaceDN w:val="0"/>
              <w:adjustRightInd w:val="0"/>
              <w:spacing w:before="120"/>
              <w:ind w:right="21"/>
              <w:jc w:val="both"/>
              <w:rPr>
                <w:rFonts w:ascii="Arial" w:hAnsi="Arial" w:cs="Arial"/>
                <w:spacing w:val="-2"/>
              </w:rPr>
            </w:pP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FB3F3F" w:rsidTr="00FD02FD">
        <w:trPr>
          <w:trHeight w:val="718"/>
        </w:trPr>
        <w:tc>
          <w:tcPr>
            <w:tcW w:w="694" w:type="dxa"/>
          </w:tcPr>
          <w:p w:rsidR="00FB3F3F" w:rsidRDefault="00FB3F3F"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4921" w:type="dxa"/>
          </w:tcPr>
          <w:p w:rsidR="00FB3F3F" w:rsidRDefault="00FB3F3F" w:rsidP="008C25A2">
            <w:pPr>
              <w:widowControl w:val="0"/>
              <w:autoSpaceDE w:val="0"/>
              <w:autoSpaceDN w:val="0"/>
              <w:adjustRightInd w:val="0"/>
              <w:spacing w:before="120"/>
              <w:ind w:right="21"/>
              <w:jc w:val="both"/>
              <w:rPr>
                <w:rFonts w:ascii="Arial" w:hAnsi="Arial" w:cs="Arial"/>
                <w:spacing w:val="-2"/>
              </w:rPr>
            </w:pPr>
            <w:r>
              <w:rPr>
                <w:rFonts w:ascii="Arial" w:hAnsi="Arial" w:cs="Arial"/>
                <w:spacing w:val="-2"/>
              </w:rPr>
              <w:t>Roboty w zakresie zewnętrznych sieci</w:t>
            </w:r>
            <w:r w:rsidR="008C25A2">
              <w:rPr>
                <w:rFonts w:ascii="Arial" w:hAnsi="Arial" w:cs="Arial"/>
                <w:spacing w:val="-2"/>
              </w:rPr>
              <w:t xml:space="preserve"> np.:</w:t>
            </w:r>
            <w:r>
              <w:rPr>
                <w:rFonts w:ascii="Arial" w:hAnsi="Arial" w:cs="Arial"/>
                <w:spacing w:val="-2"/>
              </w:rPr>
              <w:t xml:space="preserve"> energetycznych, teletechnicznych, wod-kan</w:t>
            </w:r>
            <w:r w:rsidR="001B113C">
              <w:rPr>
                <w:rFonts w:ascii="Arial" w:hAnsi="Arial" w:cs="Arial"/>
                <w:spacing w:val="-2"/>
              </w:rPr>
              <w:t>.</w:t>
            </w:r>
          </w:p>
        </w:tc>
        <w:tc>
          <w:tcPr>
            <w:tcW w:w="1665" w:type="dxa"/>
            <w:vAlign w:val="center"/>
          </w:tcPr>
          <w:p w:rsidR="00FB3F3F" w:rsidRDefault="00FD02FD" w:rsidP="00FD02FD">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15%</w:t>
            </w:r>
          </w:p>
        </w:tc>
        <w:tc>
          <w:tcPr>
            <w:tcW w:w="2262" w:type="dxa"/>
          </w:tcPr>
          <w:p w:rsidR="006B0699" w:rsidRDefault="006B0699" w:rsidP="007F5A51">
            <w:pPr>
              <w:widowControl w:val="0"/>
              <w:autoSpaceDE w:val="0"/>
              <w:autoSpaceDN w:val="0"/>
              <w:adjustRightInd w:val="0"/>
              <w:spacing w:before="120"/>
              <w:ind w:right="21"/>
              <w:jc w:val="both"/>
              <w:rPr>
                <w:rFonts w:ascii="Arial" w:hAnsi="Arial" w:cs="Arial"/>
                <w:spacing w:val="-2"/>
              </w:rPr>
            </w:pPr>
          </w:p>
          <w:p w:rsidR="00FB3F3F" w:rsidRDefault="006B069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FB3F3F" w:rsidTr="00FD02FD">
        <w:trPr>
          <w:trHeight w:val="735"/>
        </w:trPr>
        <w:tc>
          <w:tcPr>
            <w:tcW w:w="694" w:type="dxa"/>
          </w:tcPr>
          <w:p w:rsidR="00FB3F3F" w:rsidRDefault="00FB3F3F"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p>
        </w:tc>
        <w:tc>
          <w:tcPr>
            <w:tcW w:w="4921" w:type="dxa"/>
          </w:tcPr>
          <w:p w:rsidR="00FB3F3F" w:rsidRDefault="008C25A2" w:rsidP="00A311CB">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Zagospodarowanie terenu np.: myjnia, wagi, ogrodzenie, </w:t>
            </w:r>
            <w:r w:rsidR="00A311CB">
              <w:rPr>
                <w:rFonts w:ascii="Arial" w:hAnsi="Arial" w:cs="Arial"/>
                <w:spacing w:val="-2"/>
              </w:rPr>
              <w:t xml:space="preserve">wycinka </w:t>
            </w:r>
            <w:r>
              <w:rPr>
                <w:rFonts w:ascii="Arial" w:hAnsi="Arial" w:cs="Arial"/>
                <w:spacing w:val="-2"/>
              </w:rPr>
              <w:t>ziele</w:t>
            </w:r>
            <w:r w:rsidR="00A311CB">
              <w:rPr>
                <w:rFonts w:ascii="Arial" w:hAnsi="Arial" w:cs="Arial"/>
                <w:spacing w:val="-2"/>
              </w:rPr>
              <w:t>ni i nasadzenia</w:t>
            </w:r>
            <w:r>
              <w:rPr>
                <w:rFonts w:ascii="Arial" w:hAnsi="Arial" w:cs="Arial"/>
                <w:spacing w:val="-2"/>
              </w:rPr>
              <w:t>.</w:t>
            </w:r>
          </w:p>
        </w:tc>
        <w:tc>
          <w:tcPr>
            <w:tcW w:w="1665" w:type="dxa"/>
            <w:vAlign w:val="center"/>
          </w:tcPr>
          <w:p w:rsidR="00FB3F3F" w:rsidRDefault="00FD02FD" w:rsidP="00A311CB">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A311CB">
              <w:rPr>
                <w:rFonts w:ascii="Arial" w:hAnsi="Arial" w:cs="Arial"/>
                <w:spacing w:val="-2"/>
              </w:rPr>
              <w:t>60</w:t>
            </w:r>
            <w:r>
              <w:rPr>
                <w:rFonts w:ascii="Arial" w:hAnsi="Arial" w:cs="Arial"/>
                <w:spacing w:val="-2"/>
              </w:rPr>
              <w:t>%</w:t>
            </w:r>
          </w:p>
        </w:tc>
        <w:tc>
          <w:tcPr>
            <w:tcW w:w="2262" w:type="dxa"/>
          </w:tcPr>
          <w:p w:rsidR="006B0699" w:rsidRDefault="006B0699" w:rsidP="007F5A51">
            <w:pPr>
              <w:widowControl w:val="0"/>
              <w:autoSpaceDE w:val="0"/>
              <w:autoSpaceDN w:val="0"/>
              <w:adjustRightInd w:val="0"/>
              <w:spacing w:before="120"/>
              <w:ind w:right="21"/>
              <w:jc w:val="both"/>
              <w:rPr>
                <w:rFonts w:ascii="Arial" w:hAnsi="Arial" w:cs="Arial"/>
                <w:spacing w:val="-2"/>
              </w:rPr>
            </w:pPr>
          </w:p>
          <w:p w:rsidR="00FB3F3F" w:rsidRDefault="006B069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693F5D" w:rsidTr="00FD02FD">
        <w:trPr>
          <w:trHeight w:val="1558"/>
        </w:trPr>
        <w:tc>
          <w:tcPr>
            <w:tcW w:w="694" w:type="dxa"/>
          </w:tcPr>
          <w:p w:rsidR="00693F5D" w:rsidRDefault="00FB3F3F"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693F5D">
              <w:rPr>
                <w:rFonts w:ascii="Arial" w:hAnsi="Arial" w:cs="Arial"/>
                <w:spacing w:val="-2"/>
              </w:rPr>
              <w:t>.</w:t>
            </w:r>
          </w:p>
        </w:tc>
        <w:tc>
          <w:tcPr>
            <w:tcW w:w="4921" w:type="dxa"/>
          </w:tcPr>
          <w:p w:rsidR="00693F5D" w:rsidRDefault="00FD4783" w:rsidP="00545DD0">
            <w:pPr>
              <w:pStyle w:val="Akapitzlist"/>
              <w:widowControl w:val="0"/>
              <w:numPr>
                <w:ilvl w:val="1"/>
                <w:numId w:val="48"/>
              </w:numPr>
              <w:autoSpaceDE w:val="0"/>
              <w:autoSpaceDN w:val="0"/>
              <w:adjustRightInd w:val="0"/>
              <w:spacing w:before="120"/>
              <w:ind w:right="21"/>
              <w:jc w:val="both"/>
              <w:rPr>
                <w:rFonts w:ascii="Arial" w:hAnsi="Arial" w:cs="Arial"/>
                <w:spacing w:val="-2"/>
              </w:rPr>
            </w:pPr>
            <w:r w:rsidRPr="00545DD0">
              <w:rPr>
                <w:rFonts w:ascii="Arial" w:hAnsi="Arial" w:cs="Arial"/>
                <w:spacing w:val="-2"/>
              </w:rPr>
              <w:t>Place utwardzone</w:t>
            </w:r>
            <w:r w:rsidR="00545DD0" w:rsidRPr="00545DD0">
              <w:rPr>
                <w:rFonts w:ascii="Arial" w:hAnsi="Arial" w:cs="Arial"/>
                <w:spacing w:val="-2"/>
              </w:rPr>
              <w:t>, chodniki i</w:t>
            </w:r>
            <w:r w:rsidR="00693F5D" w:rsidRPr="00545DD0">
              <w:rPr>
                <w:rFonts w:ascii="Arial" w:hAnsi="Arial" w:cs="Arial"/>
                <w:spacing w:val="-2"/>
              </w:rPr>
              <w:t xml:space="preserve"> drog</w:t>
            </w:r>
            <w:r w:rsidRPr="00545DD0">
              <w:rPr>
                <w:rFonts w:ascii="Arial" w:hAnsi="Arial" w:cs="Arial"/>
                <w:spacing w:val="-2"/>
              </w:rPr>
              <w:t>i</w:t>
            </w:r>
            <w:r w:rsidR="008C25A2" w:rsidRPr="00545DD0">
              <w:rPr>
                <w:rFonts w:ascii="Arial" w:hAnsi="Arial" w:cs="Arial"/>
                <w:spacing w:val="-2"/>
              </w:rPr>
              <w:t xml:space="preserve"> </w:t>
            </w:r>
            <w:r w:rsidR="00545DD0" w:rsidRPr="00545DD0">
              <w:rPr>
                <w:rFonts w:ascii="Arial" w:hAnsi="Arial" w:cs="Arial"/>
                <w:spacing w:val="-2"/>
              </w:rPr>
              <w:t xml:space="preserve">wykonane z kostki betonowej </w:t>
            </w:r>
            <w:r w:rsidR="008C25A2" w:rsidRPr="00545DD0">
              <w:rPr>
                <w:rFonts w:ascii="Arial" w:hAnsi="Arial" w:cs="Arial"/>
                <w:spacing w:val="-2"/>
              </w:rPr>
              <w:t>wraz z rozbiórkami oznakowaniem  i odwodnieniem liniowym</w:t>
            </w:r>
          </w:p>
          <w:p w:rsidR="00545DD0" w:rsidRPr="00545DD0" w:rsidRDefault="00545DD0" w:rsidP="00545DD0">
            <w:pPr>
              <w:pStyle w:val="Akapitzlist"/>
              <w:widowControl w:val="0"/>
              <w:autoSpaceDE w:val="0"/>
              <w:autoSpaceDN w:val="0"/>
              <w:adjustRightInd w:val="0"/>
              <w:spacing w:before="120"/>
              <w:ind w:right="21"/>
              <w:jc w:val="both"/>
              <w:rPr>
                <w:rFonts w:ascii="Arial" w:hAnsi="Arial" w:cs="Arial"/>
                <w:spacing w:val="-2"/>
              </w:rPr>
            </w:pPr>
          </w:p>
          <w:p w:rsidR="00545DD0" w:rsidRPr="00545DD0" w:rsidRDefault="00545DD0" w:rsidP="00545DD0">
            <w:pPr>
              <w:pStyle w:val="Akapitzlist"/>
              <w:widowControl w:val="0"/>
              <w:numPr>
                <w:ilvl w:val="1"/>
                <w:numId w:val="48"/>
              </w:numPr>
              <w:autoSpaceDE w:val="0"/>
              <w:autoSpaceDN w:val="0"/>
              <w:adjustRightInd w:val="0"/>
              <w:spacing w:before="120"/>
              <w:ind w:right="21"/>
              <w:jc w:val="both"/>
              <w:rPr>
                <w:rFonts w:ascii="Arial" w:hAnsi="Arial" w:cs="Arial"/>
                <w:spacing w:val="-2"/>
              </w:rPr>
            </w:pPr>
            <w:r w:rsidRPr="00545DD0">
              <w:rPr>
                <w:rFonts w:ascii="Arial" w:hAnsi="Arial" w:cs="Arial"/>
                <w:spacing w:val="-2"/>
              </w:rPr>
              <w:t>Place i drogi wykonane z płyt przekazanych od Zamawiającego</w:t>
            </w:r>
          </w:p>
        </w:tc>
        <w:tc>
          <w:tcPr>
            <w:tcW w:w="1665" w:type="dxa"/>
          </w:tcPr>
          <w:p w:rsidR="00FD02FD" w:rsidRDefault="00FD02FD" w:rsidP="00FD02FD">
            <w:pPr>
              <w:widowControl w:val="0"/>
              <w:autoSpaceDE w:val="0"/>
              <w:autoSpaceDN w:val="0"/>
              <w:adjustRightInd w:val="0"/>
              <w:spacing w:before="120"/>
              <w:ind w:right="21"/>
              <w:rPr>
                <w:rFonts w:ascii="Arial" w:hAnsi="Arial" w:cs="Arial"/>
                <w:spacing w:val="-2"/>
              </w:rPr>
            </w:pPr>
            <w:r>
              <w:rPr>
                <w:rFonts w:ascii="Arial" w:hAnsi="Arial" w:cs="Arial"/>
                <w:spacing w:val="-2"/>
              </w:rPr>
              <w:t xml:space="preserve">     </w:t>
            </w:r>
          </w:p>
          <w:p w:rsidR="00FD02FD" w:rsidRDefault="00FD02FD" w:rsidP="00FD02FD">
            <w:pPr>
              <w:widowControl w:val="0"/>
              <w:autoSpaceDE w:val="0"/>
              <w:autoSpaceDN w:val="0"/>
              <w:adjustRightInd w:val="0"/>
              <w:spacing w:before="120"/>
              <w:ind w:right="21"/>
              <w:rPr>
                <w:rFonts w:ascii="Arial" w:hAnsi="Arial" w:cs="Arial"/>
                <w:spacing w:val="-2"/>
              </w:rPr>
            </w:pPr>
            <w:r>
              <w:rPr>
                <w:rFonts w:ascii="Arial" w:hAnsi="Arial" w:cs="Arial"/>
                <w:spacing w:val="-2"/>
              </w:rPr>
              <w:t xml:space="preserve">      max 1</w:t>
            </w:r>
            <w:r w:rsidR="00EE6CC9">
              <w:rPr>
                <w:rFonts w:ascii="Arial" w:hAnsi="Arial" w:cs="Arial"/>
                <w:spacing w:val="-2"/>
              </w:rPr>
              <w:t>5</w:t>
            </w:r>
            <w:r>
              <w:rPr>
                <w:rFonts w:ascii="Arial" w:hAnsi="Arial" w:cs="Arial"/>
                <w:spacing w:val="-2"/>
              </w:rPr>
              <w:t>%</w:t>
            </w:r>
          </w:p>
          <w:p w:rsidR="00693F5D" w:rsidRDefault="00693F5D" w:rsidP="007F5A51">
            <w:pPr>
              <w:widowControl w:val="0"/>
              <w:autoSpaceDE w:val="0"/>
              <w:autoSpaceDN w:val="0"/>
              <w:adjustRightInd w:val="0"/>
              <w:spacing w:before="120"/>
              <w:ind w:right="21"/>
              <w:jc w:val="both"/>
              <w:rPr>
                <w:rFonts w:ascii="Arial" w:hAnsi="Arial" w:cs="Arial"/>
                <w:spacing w:val="-2"/>
              </w:rPr>
            </w:pPr>
          </w:p>
          <w:p w:rsidR="00FD02FD" w:rsidRDefault="00FD02FD" w:rsidP="00FD02FD">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6%</w:t>
            </w:r>
          </w:p>
        </w:tc>
        <w:tc>
          <w:tcPr>
            <w:tcW w:w="2262" w:type="dxa"/>
          </w:tcPr>
          <w:p w:rsidR="001B113C" w:rsidRDefault="001B113C" w:rsidP="00B0254F">
            <w:pPr>
              <w:widowControl w:val="0"/>
              <w:autoSpaceDE w:val="0"/>
              <w:autoSpaceDN w:val="0"/>
              <w:adjustRightInd w:val="0"/>
              <w:spacing w:before="120"/>
              <w:ind w:right="21"/>
              <w:jc w:val="both"/>
              <w:rPr>
                <w:rFonts w:ascii="Arial" w:hAnsi="Arial" w:cs="Arial"/>
                <w:spacing w:val="-2"/>
              </w:rPr>
            </w:pPr>
          </w:p>
          <w:p w:rsidR="00B0254F" w:rsidRDefault="00B0254F"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545DD0" w:rsidRDefault="00545DD0" w:rsidP="00B0254F">
            <w:pPr>
              <w:widowControl w:val="0"/>
              <w:autoSpaceDE w:val="0"/>
              <w:autoSpaceDN w:val="0"/>
              <w:adjustRightInd w:val="0"/>
              <w:spacing w:before="120"/>
              <w:ind w:right="21"/>
              <w:jc w:val="both"/>
              <w:rPr>
                <w:rFonts w:ascii="Arial" w:hAnsi="Arial" w:cs="Arial"/>
                <w:spacing w:val="-2"/>
              </w:rPr>
            </w:pPr>
          </w:p>
          <w:p w:rsidR="00545DD0" w:rsidRDefault="00545DD0"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D02FD">
        <w:trPr>
          <w:trHeight w:val="593"/>
        </w:trPr>
        <w:tc>
          <w:tcPr>
            <w:tcW w:w="694"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tc>
        <w:tc>
          <w:tcPr>
            <w:tcW w:w="4921" w:type="dxa"/>
            <w:tcBorders>
              <w:top w:val="double" w:sz="4" w:space="0" w:color="auto"/>
              <w:left w:val="single" w:sz="4" w:space="0" w:color="auto"/>
              <w:bottom w:val="double" w:sz="4" w:space="0" w:color="auto"/>
              <w:right w:val="single" w:sz="4" w:space="0" w:color="auto"/>
            </w:tcBorders>
          </w:tcPr>
          <w:p w:rsidR="00EE3D8C" w:rsidRPr="00FD4783" w:rsidRDefault="00F85CB3" w:rsidP="00FD02FD">
            <w:pPr>
              <w:widowControl w:val="0"/>
              <w:autoSpaceDE w:val="0"/>
              <w:autoSpaceDN w:val="0"/>
              <w:adjustRightInd w:val="0"/>
              <w:spacing w:before="120"/>
              <w:ind w:right="21"/>
              <w:jc w:val="both"/>
              <w:rPr>
                <w:rFonts w:ascii="Arial" w:hAnsi="Arial" w:cs="Arial"/>
                <w:b/>
                <w:spacing w:val="-2"/>
              </w:rPr>
            </w:pPr>
            <w:r w:rsidRPr="00FD4783">
              <w:rPr>
                <w:rFonts w:ascii="Arial" w:hAnsi="Arial" w:cs="Arial"/>
                <w:b/>
                <w:spacing w:val="-2"/>
              </w:rPr>
              <w:t>CAŁKOWIT</w:t>
            </w:r>
            <w:r>
              <w:rPr>
                <w:rFonts w:ascii="Arial" w:hAnsi="Arial" w:cs="Arial"/>
                <w:b/>
                <w:spacing w:val="-2"/>
              </w:rPr>
              <w:t>E WYNAGRODZENIE</w:t>
            </w:r>
            <w:r w:rsidR="00EE3D8C" w:rsidRPr="00FD4783">
              <w:rPr>
                <w:rFonts w:ascii="Arial" w:hAnsi="Arial" w:cs="Arial"/>
                <w:b/>
                <w:spacing w:val="-2"/>
              </w:rPr>
              <w:t xml:space="preserve"> </w:t>
            </w:r>
            <w:r>
              <w:rPr>
                <w:rFonts w:ascii="Arial" w:hAnsi="Arial" w:cs="Arial"/>
                <w:b/>
                <w:spacing w:val="-2"/>
              </w:rPr>
              <w:t>BRUTTO</w:t>
            </w:r>
            <w:r w:rsidR="002362CC" w:rsidRPr="00FD4783">
              <w:rPr>
                <w:rFonts w:ascii="Arial" w:hAnsi="Arial" w:cs="Arial"/>
                <w:b/>
                <w:spacing w:val="-2"/>
              </w:rPr>
              <w:t xml:space="preserve"> (suma poz. 1 </w:t>
            </w:r>
            <w:r w:rsidR="00FD4783">
              <w:rPr>
                <w:rFonts w:ascii="Arial" w:hAnsi="Arial" w:cs="Arial"/>
                <w:b/>
                <w:spacing w:val="-2"/>
              </w:rPr>
              <w:t>-</w:t>
            </w:r>
            <w:r w:rsidR="00FD02FD">
              <w:rPr>
                <w:rFonts w:ascii="Arial" w:hAnsi="Arial" w:cs="Arial"/>
                <w:b/>
                <w:spacing w:val="-2"/>
              </w:rPr>
              <w:t>6</w:t>
            </w:r>
            <w:r w:rsidR="00FD4783">
              <w:rPr>
                <w:rFonts w:ascii="Arial" w:hAnsi="Arial" w:cs="Arial"/>
                <w:b/>
                <w:spacing w:val="-2"/>
              </w:rPr>
              <w:t>)</w:t>
            </w:r>
          </w:p>
        </w:tc>
        <w:tc>
          <w:tcPr>
            <w:tcW w:w="1665"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2" w:type="dxa"/>
            <w:tcBorders>
              <w:top w:val="double" w:sz="4" w:space="0" w:color="auto"/>
              <w:left w:val="single" w:sz="4" w:space="0" w:color="auto"/>
              <w:bottom w:val="double" w:sz="4" w:space="0" w:color="auto"/>
              <w:right w:val="double" w:sz="4" w:space="0" w:color="auto"/>
            </w:tcBorders>
          </w:tcPr>
          <w:p w:rsidR="001B113C" w:rsidRDefault="001B113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56" w:rsidRDefault="008A4756" w:rsidP="0013356C">
      <w:pPr>
        <w:spacing w:after="0" w:line="240" w:lineRule="auto"/>
      </w:pPr>
      <w:r>
        <w:separator/>
      </w:r>
    </w:p>
  </w:endnote>
  <w:endnote w:type="continuationSeparator" w:id="0">
    <w:p w:rsidR="008A4756" w:rsidRDefault="008A4756"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Kontrakt </w:t>
    </w:r>
    <w:r w:rsidR="009F0715">
      <w:rPr>
        <w:rFonts w:ascii="Arial" w:hAnsi="Arial" w:cs="Arial"/>
        <w:sz w:val="16"/>
        <w:szCs w:val="16"/>
      </w:rPr>
      <w:t>4b</w:t>
    </w:r>
    <w:r>
      <w:rPr>
        <w:rFonts w:ascii="Arial" w:hAnsi="Arial" w:cs="Arial"/>
        <w:sz w:val="16"/>
        <w:szCs w:val="16"/>
      </w:rPr>
      <w:t xml:space="preserve"> „Modernizacja i rozbudowa Zakładu Gospodarowania Odpadami w m. Gać.</w:t>
    </w:r>
  </w:p>
  <w:p w:rsidR="00E920DB" w:rsidRDefault="009F0715"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Rozbudowa hali sortowni</w:t>
    </w:r>
    <w:r w:rsidR="00991702">
      <w:rPr>
        <w:rFonts w:ascii="Arial" w:hAnsi="Arial" w:cs="Arial"/>
        <w:sz w:val="16"/>
        <w:szCs w:val="16"/>
      </w:rPr>
      <w:t xml:space="preserve"> i adaptacja wiaty dojrzewania kompostu</w:t>
    </w:r>
    <w:r>
      <w:rPr>
        <w:rFonts w:ascii="Arial" w:hAnsi="Arial" w:cs="Arial"/>
        <w:sz w:val="16"/>
        <w:szCs w:val="16"/>
      </w:rPr>
      <w:t>.”</w:t>
    </w:r>
  </w:p>
  <w:p w:rsidR="00E920DB" w:rsidRPr="00213A95" w:rsidRDefault="004251B6"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00E920DB"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A35BDB">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56" w:rsidRDefault="008A4756" w:rsidP="0013356C">
      <w:pPr>
        <w:spacing w:after="0" w:line="240" w:lineRule="auto"/>
      </w:pPr>
      <w:r>
        <w:separator/>
      </w:r>
    </w:p>
  </w:footnote>
  <w:footnote w:type="continuationSeparator" w:id="0">
    <w:p w:rsidR="008A4756" w:rsidRDefault="008A4756"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7E12C64"/>
    <w:multiLevelType w:val="hybridMultilevel"/>
    <w:tmpl w:val="4490C6C4"/>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D02580A"/>
    <w:multiLevelType w:val="hybridMultilevel"/>
    <w:tmpl w:val="8304CC82"/>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9">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C71BEC"/>
    <w:multiLevelType w:val="multilevel"/>
    <w:tmpl w:val="CAB06B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4">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9">
    <w:nsid w:val="53052A28"/>
    <w:multiLevelType w:val="hybridMultilevel"/>
    <w:tmpl w:val="CAB88896"/>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D58B9"/>
    <w:multiLevelType w:val="hybridMultilevel"/>
    <w:tmpl w:val="CAB88896"/>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BC7FE1"/>
    <w:multiLevelType w:val="hybridMultilevel"/>
    <w:tmpl w:val="E34C747C"/>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9">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8"/>
  </w:num>
  <w:num w:numId="2">
    <w:abstractNumId w:val="18"/>
  </w:num>
  <w:num w:numId="3">
    <w:abstractNumId w:val="44"/>
  </w:num>
  <w:num w:numId="4">
    <w:abstractNumId w:val="9"/>
  </w:num>
  <w:num w:numId="5">
    <w:abstractNumId w:val="3"/>
  </w:num>
  <w:num w:numId="6">
    <w:abstractNumId w:val="6"/>
  </w:num>
  <w:num w:numId="7">
    <w:abstractNumId w:val="33"/>
  </w:num>
  <w:num w:numId="8">
    <w:abstractNumId w:val="2"/>
  </w:num>
  <w:num w:numId="9">
    <w:abstractNumId w:val="48"/>
  </w:num>
  <w:num w:numId="10">
    <w:abstractNumId w:val="23"/>
  </w:num>
  <w:num w:numId="11">
    <w:abstractNumId w:val="27"/>
  </w:num>
  <w:num w:numId="12">
    <w:abstractNumId w:val="32"/>
  </w:num>
  <w:num w:numId="13">
    <w:abstractNumId w:val="8"/>
  </w:num>
  <w:num w:numId="14">
    <w:abstractNumId w:val="20"/>
  </w:num>
  <w:num w:numId="15">
    <w:abstractNumId w:val="43"/>
  </w:num>
  <w:num w:numId="16">
    <w:abstractNumId w:val="1"/>
  </w:num>
  <w:num w:numId="17">
    <w:abstractNumId w:val="38"/>
  </w:num>
  <w:num w:numId="18">
    <w:abstractNumId w:val="41"/>
  </w:num>
  <w:num w:numId="19">
    <w:abstractNumId w:val="11"/>
  </w:num>
  <w:num w:numId="20">
    <w:abstractNumId w:val="25"/>
  </w:num>
  <w:num w:numId="21">
    <w:abstractNumId w:val="35"/>
  </w:num>
  <w:num w:numId="22">
    <w:abstractNumId w:val="7"/>
  </w:num>
  <w:num w:numId="23">
    <w:abstractNumId w:val="10"/>
  </w:num>
  <w:num w:numId="24">
    <w:abstractNumId w:val="19"/>
  </w:num>
  <w:num w:numId="25">
    <w:abstractNumId w:val="26"/>
  </w:num>
  <w:num w:numId="26">
    <w:abstractNumId w:val="45"/>
  </w:num>
  <w:num w:numId="27">
    <w:abstractNumId w:val="12"/>
  </w:num>
  <w:num w:numId="28">
    <w:abstractNumId w:val="5"/>
  </w:num>
  <w:num w:numId="29">
    <w:abstractNumId w:val="15"/>
  </w:num>
  <w:num w:numId="30">
    <w:abstractNumId w:val="40"/>
  </w:num>
  <w:num w:numId="31">
    <w:abstractNumId w:val="34"/>
  </w:num>
  <w:num w:numId="32">
    <w:abstractNumId w:val="21"/>
  </w:num>
  <w:num w:numId="33">
    <w:abstractNumId w:val="37"/>
  </w:num>
  <w:num w:numId="34">
    <w:abstractNumId w:val="49"/>
  </w:num>
  <w:num w:numId="35">
    <w:abstractNumId w:val="14"/>
  </w:num>
  <w:num w:numId="36">
    <w:abstractNumId w:val="4"/>
  </w:num>
  <w:num w:numId="37">
    <w:abstractNumId w:val="42"/>
  </w:num>
  <w:num w:numId="38">
    <w:abstractNumId w:val="39"/>
  </w:num>
  <w:num w:numId="39">
    <w:abstractNumId w:val="31"/>
  </w:num>
  <w:num w:numId="40">
    <w:abstractNumId w:val="36"/>
  </w:num>
  <w:num w:numId="41">
    <w:abstractNumId w:val="17"/>
  </w:num>
  <w:num w:numId="42">
    <w:abstractNumId w:val="16"/>
  </w:num>
  <w:num w:numId="43">
    <w:abstractNumId w:val="29"/>
  </w:num>
  <w:num w:numId="44">
    <w:abstractNumId w:val="46"/>
  </w:num>
  <w:num w:numId="45">
    <w:abstractNumId w:val="24"/>
  </w:num>
  <w:num w:numId="46">
    <w:abstractNumId w:val="13"/>
  </w:num>
  <w:num w:numId="47">
    <w:abstractNumId w:val="47"/>
  </w:num>
  <w:num w:numId="48">
    <w:abstractNumId w:val="22"/>
  </w:num>
  <w:num w:numId="4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770DD"/>
    <w:rsid w:val="000841AC"/>
    <w:rsid w:val="00086A44"/>
    <w:rsid w:val="00097672"/>
    <w:rsid w:val="000A0C90"/>
    <w:rsid w:val="000B34D1"/>
    <w:rsid w:val="000C5775"/>
    <w:rsid w:val="000C77D8"/>
    <w:rsid w:val="000D370E"/>
    <w:rsid w:val="000D3C30"/>
    <w:rsid w:val="000E20B5"/>
    <w:rsid w:val="000E7B34"/>
    <w:rsid w:val="00125D90"/>
    <w:rsid w:val="0013356C"/>
    <w:rsid w:val="001355BF"/>
    <w:rsid w:val="00137DC0"/>
    <w:rsid w:val="001404F7"/>
    <w:rsid w:val="00175521"/>
    <w:rsid w:val="0018231C"/>
    <w:rsid w:val="001B0BB4"/>
    <w:rsid w:val="001B113C"/>
    <w:rsid w:val="001B1B04"/>
    <w:rsid w:val="001B6487"/>
    <w:rsid w:val="001C4823"/>
    <w:rsid w:val="001C6EAC"/>
    <w:rsid w:val="001D36E3"/>
    <w:rsid w:val="001F67E0"/>
    <w:rsid w:val="001F7A6A"/>
    <w:rsid w:val="00213A95"/>
    <w:rsid w:val="00215CE1"/>
    <w:rsid w:val="002362CC"/>
    <w:rsid w:val="00243DF3"/>
    <w:rsid w:val="002525D6"/>
    <w:rsid w:val="00270947"/>
    <w:rsid w:val="0029110F"/>
    <w:rsid w:val="002C1493"/>
    <w:rsid w:val="002D647C"/>
    <w:rsid w:val="002E39EC"/>
    <w:rsid w:val="00316967"/>
    <w:rsid w:val="00320491"/>
    <w:rsid w:val="00320C3C"/>
    <w:rsid w:val="003440D5"/>
    <w:rsid w:val="00355CC7"/>
    <w:rsid w:val="00361B54"/>
    <w:rsid w:val="00363727"/>
    <w:rsid w:val="0039100F"/>
    <w:rsid w:val="003D52CA"/>
    <w:rsid w:val="003E4C60"/>
    <w:rsid w:val="003F3796"/>
    <w:rsid w:val="003F5972"/>
    <w:rsid w:val="004251B6"/>
    <w:rsid w:val="00433526"/>
    <w:rsid w:val="00433903"/>
    <w:rsid w:val="004506A1"/>
    <w:rsid w:val="00454485"/>
    <w:rsid w:val="00455485"/>
    <w:rsid w:val="00455AD2"/>
    <w:rsid w:val="00455C82"/>
    <w:rsid w:val="00464264"/>
    <w:rsid w:val="004722FD"/>
    <w:rsid w:val="00482501"/>
    <w:rsid w:val="004857A7"/>
    <w:rsid w:val="004B2573"/>
    <w:rsid w:val="004B331D"/>
    <w:rsid w:val="004C12FF"/>
    <w:rsid w:val="004C2EDB"/>
    <w:rsid w:val="004C3745"/>
    <w:rsid w:val="004C55E1"/>
    <w:rsid w:val="004F04E0"/>
    <w:rsid w:val="004F0E6D"/>
    <w:rsid w:val="004F50F9"/>
    <w:rsid w:val="004F6409"/>
    <w:rsid w:val="005016A5"/>
    <w:rsid w:val="00506C87"/>
    <w:rsid w:val="0051092F"/>
    <w:rsid w:val="00511B9D"/>
    <w:rsid w:val="005140F3"/>
    <w:rsid w:val="00527744"/>
    <w:rsid w:val="00531F3D"/>
    <w:rsid w:val="00535D92"/>
    <w:rsid w:val="00540F9E"/>
    <w:rsid w:val="005421E0"/>
    <w:rsid w:val="00545DD0"/>
    <w:rsid w:val="005518FF"/>
    <w:rsid w:val="00555927"/>
    <w:rsid w:val="00563CA6"/>
    <w:rsid w:val="005721CD"/>
    <w:rsid w:val="0057513F"/>
    <w:rsid w:val="00594D6C"/>
    <w:rsid w:val="005A2C64"/>
    <w:rsid w:val="005A3B9E"/>
    <w:rsid w:val="005A5BC5"/>
    <w:rsid w:val="005A5C9D"/>
    <w:rsid w:val="005A75DD"/>
    <w:rsid w:val="005B4AD9"/>
    <w:rsid w:val="005B74D7"/>
    <w:rsid w:val="005C68C9"/>
    <w:rsid w:val="005D07FD"/>
    <w:rsid w:val="005D6370"/>
    <w:rsid w:val="0061578B"/>
    <w:rsid w:val="00615AC7"/>
    <w:rsid w:val="00621BF3"/>
    <w:rsid w:val="00636A02"/>
    <w:rsid w:val="006459FD"/>
    <w:rsid w:val="006604DA"/>
    <w:rsid w:val="00670B1E"/>
    <w:rsid w:val="006809AD"/>
    <w:rsid w:val="00685834"/>
    <w:rsid w:val="00692DDA"/>
    <w:rsid w:val="00692E8F"/>
    <w:rsid w:val="00693F5D"/>
    <w:rsid w:val="006A0535"/>
    <w:rsid w:val="006A2781"/>
    <w:rsid w:val="006B0699"/>
    <w:rsid w:val="006C019D"/>
    <w:rsid w:val="006C2DA7"/>
    <w:rsid w:val="006D67A7"/>
    <w:rsid w:val="006F2B78"/>
    <w:rsid w:val="00707FAB"/>
    <w:rsid w:val="00722DFD"/>
    <w:rsid w:val="00723E00"/>
    <w:rsid w:val="007243C4"/>
    <w:rsid w:val="0072768F"/>
    <w:rsid w:val="00736BA1"/>
    <w:rsid w:val="0076751A"/>
    <w:rsid w:val="00771C4C"/>
    <w:rsid w:val="0079049C"/>
    <w:rsid w:val="00792F3B"/>
    <w:rsid w:val="007A0BD1"/>
    <w:rsid w:val="007A6E78"/>
    <w:rsid w:val="007B6B92"/>
    <w:rsid w:val="007C7AF0"/>
    <w:rsid w:val="007D1693"/>
    <w:rsid w:val="00804665"/>
    <w:rsid w:val="00832A1C"/>
    <w:rsid w:val="00835FAF"/>
    <w:rsid w:val="008662EC"/>
    <w:rsid w:val="008665E7"/>
    <w:rsid w:val="00870CFE"/>
    <w:rsid w:val="00871ABC"/>
    <w:rsid w:val="008815AD"/>
    <w:rsid w:val="0088280E"/>
    <w:rsid w:val="008A4756"/>
    <w:rsid w:val="008A5DCB"/>
    <w:rsid w:val="008C25A2"/>
    <w:rsid w:val="008D4D0E"/>
    <w:rsid w:val="008F1C18"/>
    <w:rsid w:val="008F3B1D"/>
    <w:rsid w:val="009038A7"/>
    <w:rsid w:val="00917D00"/>
    <w:rsid w:val="00923300"/>
    <w:rsid w:val="00942269"/>
    <w:rsid w:val="009445AA"/>
    <w:rsid w:val="00944D67"/>
    <w:rsid w:val="00956AF0"/>
    <w:rsid w:val="00973B3D"/>
    <w:rsid w:val="00991702"/>
    <w:rsid w:val="009B3363"/>
    <w:rsid w:val="009D3871"/>
    <w:rsid w:val="009D6960"/>
    <w:rsid w:val="009E2D70"/>
    <w:rsid w:val="009E4BAF"/>
    <w:rsid w:val="009E76BB"/>
    <w:rsid w:val="009F0715"/>
    <w:rsid w:val="009F3AC2"/>
    <w:rsid w:val="00A0043D"/>
    <w:rsid w:val="00A03579"/>
    <w:rsid w:val="00A10E40"/>
    <w:rsid w:val="00A14462"/>
    <w:rsid w:val="00A153AA"/>
    <w:rsid w:val="00A1557E"/>
    <w:rsid w:val="00A2172F"/>
    <w:rsid w:val="00A22E74"/>
    <w:rsid w:val="00A311CB"/>
    <w:rsid w:val="00A35BDB"/>
    <w:rsid w:val="00A40352"/>
    <w:rsid w:val="00A410F1"/>
    <w:rsid w:val="00A43907"/>
    <w:rsid w:val="00A5762B"/>
    <w:rsid w:val="00A75E61"/>
    <w:rsid w:val="00A82DFC"/>
    <w:rsid w:val="00A9659B"/>
    <w:rsid w:val="00AA7C1F"/>
    <w:rsid w:val="00AD0C8E"/>
    <w:rsid w:val="00AE42F2"/>
    <w:rsid w:val="00B0254F"/>
    <w:rsid w:val="00B121C0"/>
    <w:rsid w:val="00B40CDF"/>
    <w:rsid w:val="00B55FBF"/>
    <w:rsid w:val="00B65AF2"/>
    <w:rsid w:val="00B77BBD"/>
    <w:rsid w:val="00B828B1"/>
    <w:rsid w:val="00B93E70"/>
    <w:rsid w:val="00BA43CC"/>
    <w:rsid w:val="00BA46DC"/>
    <w:rsid w:val="00BB42DE"/>
    <w:rsid w:val="00BB7708"/>
    <w:rsid w:val="00BC43BD"/>
    <w:rsid w:val="00BC686B"/>
    <w:rsid w:val="00BD087C"/>
    <w:rsid w:val="00BD10B1"/>
    <w:rsid w:val="00BE76B0"/>
    <w:rsid w:val="00BF398C"/>
    <w:rsid w:val="00C018E1"/>
    <w:rsid w:val="00C244A2"/>
    <w:rsid w:val="00C351E7"/>
    <w:rsid w:val="00C60F38"/>
    <w:rsid w:val="00C6379D"/>
    <w:rsid w:val="00C72345"/>
    <w:rsid w:val="00C822F7"/>
    <w:rsid w:val="00C86DB3"/>
    <w:rsid w:val="00C92BAE"/>
    <w:rsid w:val="00C9325E"/>
    <w:rsid w:val="00CD26F5"/>
    <w:rsid w:val="00D0590D"/>
    <w:rsid w:val="00D11DAC"/>
    <w:rsid w:val="00D13E24"/>
    <w:rsid w:val="00D20119"/>
    <w:rsid w:val="00D313DD"/>
    <w:rsid w:val="00D3194B"/>
    <w:rsid w:val="00D5361A"/>
    <w:rsid w:val="00D53C6E"/>
    <w:rsid w:val="00D77CA7"/>
    <w:rsid w:val="00D80868"/>
    <w:rsid w:val="00D907F2"/>
    <w:rsid w:val="00D90BB8"/>
    <w:rsid w:val="00D927CD"/>
    <w:rsid w:val="00D92B62"/>
    <w:rsid w:val="00DA0BEF"/>
    <w:rsid w:val="00DA5C5D"/>
    <w:rsid w:val="00DB1F62"/>
    <w:rsid w:val="00DC5220"/>
    <w:rsid w:val="00DD4D1F"/>
    <w:rsid w:val="00DD5DF4"/>
    <w:rsid w:val="00DD691A"/>
    <w:rsid w:val="00DE1700"/>
    <w:rsid w:val="00E0549B"/>
    <w:rsid w:val="00E13555"/>
    <w:rsid w:val="00E170B9"/>
    <w:rsid w:val="00E171CF"/>
    <w:rsid w:val="00E265D6"/>
    <w:rsid w:val="00E266C7"/>
    <w:rsid w:val="00E304EF"/>
    <w:rsid w:val="00E42D19"/>
    <w:rsid w:val="00E5681B"/>
    <w:rsid w:val="00E577AC"/>
    <w:rsid w:val="00E752A5"/>
    <w:rsid w:val="00E920DB"/>
    <w:rsid w:val="00EC1C0C"/>
    <w:rsid w:val="00ED64F7"/>
    <w:rsid w:val="00EE3D8C"/>
    <w:rsid w:val="00EE6CC9"/>
    <w:rsid w:val="00F015B1"/>
    <w:rsid w:val="00F10EB7"/>
    <w:rsid w:val="00F148AA"/>
    <w:rsid w:val="00F14D33"/>
    <w:rsid w:val="00F15811"/>
    <w:rsid w:val="00F17534"/>
    <w:rsid w:val="00F20096"/>
    <w:rsid w:val="00F23B1B"/>
    <w:rsid w:val="00F26ECA"/>
    <w:rsid w:val="00F55662"/>
    <w:rsid w:val="00F63294"/>
    <w:rsid w:val="00F67AE6"/>
    <w:rsid w:val="00F84787"/>
    <w:rsid w:val="00F85CB3"/>
    <w:rsid w:val="00F97C2C"/>
    <w:rsid w:val="00F97F54"/>
    <w:rsid w:val="00FA2DA0"/>
    <w:rsid w:val="00FB3F3F"/>
    <w:rsid w:val="00FB62E5"/>
    <w:rsid w:val="00FC5EEB"/>
    <w:rsid w:val="00FD02FD"/>
    <w:rsid w:val="00FD0BA8"/>
    <w:rsid w:val="00FD298F"/>
    <w:rsid w:val="00FD4783"/>
    <w:rsid w:val="00FE70B6"/>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EB5C-6A7C-47CD-8BBD-3F1D98F9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2004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3</cp:revision>
  <cp:lastPrinted>2013-01-17T08:45:00Z</cp:lastPrinted>
  <dcterms:created xsi:type="dcterms:W3CDTF">2013-09-24T07:52:00Z</dcterms:created>
  <dcterms:modified xsi:type="dcterms:W3CDTF">2013-09-24T10:17:00Z</dcterms:modified>
</cp:coreProperties>
</file>